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2881683F"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2217B1">
        <w:rPr>
          <w:rFonts w:ascii="Arial" w:hAnsi="Arial" w:cs="Arial"/>
          <w:b/>
          <w:bCs/>
          <w:sz w:val="28"/>
        </w:rPr>
        <w:t>9</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3D7960" w:rsidRPr="003D7960">
        <w:rPr>
          <w:rFonts w:ascii="Arial" w:hAnsi="Arial" w:cs="Arial"/>
          <w:b/>
          <w:bCs/>
          <w:sz w:val="28"/>
        </w:rPr>
        <w:t>2203322</w:t>
      </w:r>
    </w:p>
    <w:p w14:paraId="3744BEAA" w14:textId="65B33F19"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217B1" w:rsidRPr="00A80D3B">
        <w:rPr>
          <w:rFonts w:ascii="Arial" w:eastAsia="MS Mincho" w:hAnsi="Arial" w:cs="Arial"/>
          <w:b/>
          <w:bCs/>
          <w:sz w:val="28"/>
          <w:lang w:eastAsia="ja-JP"/>
        </w:rPr>
        <w:t xml:space="preserve">May </w:t>
      </w:r>
      <w:r w:rsidR="002217B1">
        <w:rPr>
          <w:rFonts w:ascii="Arial" w:eastAsia="MS Mincho" w:hAnsi="Arial" w:cs="Arial"/>
          <w:b/>
          <w:bCs/>
          <w:sz w:val="28"/>
          <w:lang w:eastAsia="ja-JP"/>
        </w:rPr>
        <w:t>9</w:t>
      </w:r>
      <w:r w:rsidR="002217B1" w:rsidRPr="00A80D3B">
        <w:rPr>
          <w:rFonts w:ascii="Arial" w:eastAsia="MS Mincho" w:hAnsi="Arial" w:cs="Arial"/>
          <w:b/>
          <w:bCs/>
          <w:sz w:val="28"/>
          <w:vertAlign w:val="superscript"/>
          <w:lang w:eastAsia="ja-JP"/>
        </w:rPr>
        <w:t>th</w:t>
      </w:r>
      <w:r w:rsidR="002217B1" w:rsidRPr="00A80D3B">
        <w:rPr>
          <w:rFonts w:ascii="Arial" w:eastAsia="MS Mincho" w:hAnsi="Arial" w:cs="Arial"/>
          <w:b/>
          <w:bCs/>
          <w:sz w:val="28"/>
          <w:lang w:eastAsia="ja-JP"/>
        </w:rPr>
        <w:t xml:space="preserve"> – 2</w:t>
      </w:r>
      <w:r w:rsidR="002217B1">
        <w:rPr>
          <w:rFonts w:ascii="Arial" w:eastAsia="MS Mincho" w:hAnsi="Arial" w:cs="Arial"/>
          <w:b/>
          <w:bCs/>
          <w:sz w:val="28"/>
          <w:lang w:eastAsia="ja-JP"/>
        </w:rPr>
        <w:t>0</w:t>
      </w:r>
      <w:r w:rsidR="002217B1" w:rsidRPr="00A80D3B">
        <w:rPr>
          <w:rFonts w:ascii="Arial" w:eastAsia="MS Mincho" w:hAnsi="Arial" w:cs="Arial"/>
          <w:b/>
          <w:bCs/>
          <w:sz w:val="28"/>
          <w:vertAlign w:val="superscript"/>
          <w:lang w:eastAsia="ja-JP"/>
        </w:rPr>
        <w:t>th</w:t>
      </w:r>
      <w:r w:rsidR="002217B1" w:rsidRPr="00A80D3B">
        <w:rPr>
          <w:rFonts w:ascii="Arial" w:eastAsia="MS Mincho" w:hAnsi="Arial" w:cs="Arial"/>
          <w:b/>
          <w:bCs/>
          <w:sz w:val="28"/>
          <w:lang w:eastAsia="ja-JP"/>
        </w:rPr>
        <w:t>,</w:t>
      </w:r>
      <w:r w:rsidR="00BA1439" w:rsidRPr="00BA1439">
        <w:rPr>
          <w:rFonts w:ascii="Arial" w:eastAsia="MS Mincho" w:hAnsi="Arial" w:cs="Arial"/>
          <w:b/>
          <w:bCs/>
          <w:sz w:val="28"/>
          <w:lang w:eastAsia="ja-JP"/>
        </w:rPr>
        <w:t xml:space="preserve"> 2022</w:t>
      </w:r>
    </w:p>
    <w:p w14:paraId="5AAF9951" w14:textId="0774E9DC"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5A25D29"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for 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2589E71C" w:rsidR="000E4A81" w:rsidRDefault="000E4A81" w:rsidP="00C90E88">
      <w:pPr>
        <w:rPr>
          <w:lang w:eastAsia="zh-CN"/>
        </w:rPr>
      </w:pPr>
      <w:bookmarkStart w:id="0" w:name="_Ref494215420"/>
      <w:r>
        <w:rPr>
          <w:lang w:eastAsia="zh-CN"/>
        </w:rPr>
        <w:t>I</w:t>
      </w:r>
      <w:r>
        <w:rPr>
          <w:rFonts w:hint="eastAsia"/>
          <w:lang w:eastAsia="zh-CN"/>
        </w:rPr>
        <w:t>n</w:t>
      </w:r>
      <w:r>
        <w:rPr>
          <w:lang w:eastAsia="zh-CN"/>
        </w:rPr>
        <w:t xml:space="preserve"> RAN#94 meeting, a new WI on </w:t>
      </w:r>
      <w:r w:rsidRPr="000E4A81">
        <w:rPr>
          <w:lang w:eastAsia="zh-CN"/>
        </w:rPr>
        <w:t>MIMO Evolution for Downlink and Uplink</w:t>
      </w:r>
      <w:r>
        <w:rPr>
          <w:lang w:eastAsia="zh-CN"/>
        </w:rPr>
        <w:t xml:space="preserve"> in Rel-18 has been approved</w:t>
      </w:r>
      <w:r w:rsidR="000C7D63">
        <w:rPr>
          <w:lang w:eastAsia="zh-CN"/>
        </w:rPr>
        <w:t xml:space="preserve"> [1]</w:t>
      </w:r>
      <w:r>
        <w:rPr>
          <w:lang w:eastAsia="zh-CN"/>
        </w:rPr>
        <w:t xml:space="preserve">. In this WI, </w:t>
      </w:r>
      <w:r w:rsidRPr="000E4A81">
        <w:rPr>
          <w:lang w:eastAsia="zh-CN"/>
        </w:rPr>
        <w:t>CSI enhancement</w:t>
      </w:r>
      <w:r>
        <w:rPr>
          <w:lang w:eastAsia="zh-CN"/>
        </w:rPr>
        <w:t xml:space="preserve"> </w:t>
      </w:r>
      <w:r w:rsidR="00FF607A">
        <w:rPr>
          <w:lang w:eastAsia="zh-CN"/>
        </w:rPr>
        <w:t xml:space="preserve">for coherent JT </w:t>
      </w:r>
      <w:r>
        <w:rPr>
          <w:lang w:eastAsia="zh-CN"/>
        </w:rPr>
        <w:t xml:space="preserve">is part of the </w:t>
      </w:r>
      <w:r w:rsidR="00FF607A">
        <w:rPr>
          <w:lang w:eastAsia="zh-CN"/>
        </w:rPr>
        <w:t xml:space="preserve">objectives, </w:t>
      </w:r>
      <w:r w:rsidR="00827CD4">
        <w:rPr>
          <w:lang w:eastAsia="zh-CN"/>
        </w:rPr>
        <w:t>which can be found below.</w:t>
      </w:r>
    </w:p>
    <w:tbl>
      <w:tblPr>
        <w:tblStyle w:val="ad"/>
        <w:tblW w:w="0" w:type="auto"/>
        <w:tblLook w:val="04A0" w:firstRow="1" w:lastRow="0" w:firstColumn="1" w:lastColumn="0" w:noHBand="0" w:noVBand="1"/>
      </w:tblPr>
      <w:tblGrid>
        <w:gridCol w:w="9307"/>
      </w:tblGrid>
      <w:tr w:rsidR="00FF607A" w14:paraId="04380058" w14:textId="77777777" w:rsidTr="00761628">
        <w:tc>
          <w:tcPr>
            <w:tcW w:w="9350" w:type="dxa"/>
          </w:tcPr>
          <w:p w14:paraId="355E12BC" w14:textId="3180ADD5" w:rsidR="00FF607A" w:rsidRPr="00F85229" w:rsidRDefault="00FF607A" w:rsidP="00827CD4">
            <w:pPr>
              <w:overflowPunct w:val="0"/>
              <w:spacing w:beforeLines="50" w:after="0"/>
              <w:ind w:leftChars="-28" w:left="-62"/>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750182F2" w14:textId="77777777" w:rsidR="00FF607A" w:rsidRPr="00F85229" w:rsidRDefault="00FF607A" w:rsidP="00827CD4">
            <w:pPr>
              <w:numPr>
                <w:ilvl w:val="1"/>
                <w:numId w:val="46"/>
              </w:numPr>
              <w:overflowPunct w:val="0"/>
              <w:spacing w:beforeLines="50" w:after="0"/>
              <w:ind w:leftChars="-28" w:left="358"/>
              <w:textAlignment w:val="baseline"/>
              <w:rPr>
                <w:bCs/>
              </w:rPr>
            </w:pPr>
            <w:r w:rsidRPr="00F85229">
              <w:rPr>
                <w:bCs/>
              </w:rPr>
              <w:t>Rel-16/17 Type-II codebook refinement for CJT mTRP targeting FDD and its associated CSI reporting, taking into account throughput-overhead trade-off</w:t>
            </w:r>
          </w:p>
          <w:p w14:paraId="56097726" w14:textId="77777777" w:rsidR="00FF607A" w:rsidRPr="00F85229" w:rsidRDefault="00FF607A" w:rsidP="00827CD4">
            <w:pPr>
              <w:numPr>
                <w:ilvl w:val="1"/>
                <w:numId w:val="46"/>
              </w:numPr>
              <w:overflowPunct w:val="0"/>
              <w:spacing w:beforeLines="50" w:after="0"/>
              <w:ind w:leftChars="-28" w:left="358"/>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42CC2BF" w14:textId="77777777" w:rsidR="00FF607A" w:rsidRPr="00C426F9" w:rsidRDefault="00FF607A" w:rsidP="00827CD4">
            <w:pPr>
              <w:numPr>
                <w:ilvl w:val="1"/>
                <w:numId w:val="46"/>
              </w:numPr>
              <w:overflowPunct w:val="0"/>
              <w:spacing w:beforeLines="50" w:after="0"/>
              <w:ind w:leftChars="-28" w:left="358"/>
              <w:textAlignment w:val="baseline"/>
              <w:rPr>
                <w:bCs/>
              </w:rPr>
            </w:pPr>
            <w:r w:rsidRPr="00F85229">
              <w:rPr>
                <w:bCs/>
              </w:rPr>
              <w:t>Note: the maximum number of CSI-RS ports per resource remains the same as in Rel-17, i.e. 32</w:t>
            </w:r>
          </w:p>
        </w:tc>
      </w:tr>
    </w:tbl>
    <w:p w14:paraId="6BC1EABA" w14:textId="64E91A17" w:rsidR="000E4A81" w:rsidRPr="000E4A81" w:rsidRDefault="000E4A81" w:rsidP="00C90E88">
      <w:pPr>
        <w:rPr>
          <w:lang w:eastAsia="zh-CN"/>
        </w:rPr>
      </w:pPr>
      <w:r>
        <w:rPr>
          <w:lang w:eastAsia="zh-CN"/>
        </w:rPr>
        <w:t xml:space="preserve">In this contribution, we </w:t>
      </w:r>
      <w:r w:rsidR="00827CD4">
        <w:rPr>
          <w:lang w:eastAsia="zh-CN"/>
        </w:rPr>
        <w:t>provide our view on CSI enhancement for coherent JT</w:t>
      </w:r>
      <w:r>
        <w:rPr>
          <w:lang w:eastAsia="zh-CN"/>
        </w:rPr>
        <w:t>.</w:t>
      </w:r>
    </w:p>
    <w:p w14:paraId="0956CE5F" w14:textId="77777777" w:rsidR="000E4A81" w:rsidRDefault="000E4A81" w:rsidP="00804F14">
      <w:pPr>
        <w:pStyle w:val="1"/>
        <w:rPr>
          <w:lang w:eastAsia="zh-CN"/>
        </w:rPr>
      </w:pPr>
      <w:r>
        <w:rPr>
          <w:lang w:eastAsia="zh-CN"/>
        </w:rPr>
        <w:t>Discussion</w:t>
      </w:r>
    </w:p>
    <w:p w14:paraId="3ED78ADE" w14:textId="3038396C" w:rsidR="00654DA6" w:rsidRDefault="002A66C7" w:rsidP="007D6134">
      <w:pPr>
        <w:rPr>
          <w:lang w:eastAsia="zh-CN"/>
        </w:rPr>
      </w:pPr>
      <w:r>
        <w:rPr>
          <w:lang w:eastAsia="zh-CN"/>
        </w:rPr>
        <w:t xml:space="preserve">In Rel16 and Rel-17, NCJT has been supported for DL as well as UL to increase user throughput especially for cell edge UEs. </w:t>
      </w:r>
      <w:r w:rsidR="00654DA6">
        <w:rPr>
          <w:lang w:eastAsia="zh-CN"/>
        </w:rPr>
        <w:t>In Rel-17, CSI measurement and reporting for NCJT ha</w:t>
      </w:r>
      <w:r w:rsidR="00A5311C">
        <w:rPr>
          <w:lang w:eastAsia="zh-CN"/>
        </w:rPr>
        <w:t>s been discussed and specified. UE is able to measure CSI-RS resources transmitted from two TRPs, estimate the CSI parameters for each TRP and report them together.</w:t>
      </w:r>
      <w:r w:rsidR="00654DA6">
        <w:rPr>
          <w:lang w:eastAsia="zh-CN"/>
        </w:rPr>
        <w:t xml:space="preserve"> </w:t>
      </w:r>
      <w:r w:rsidR="00A5311C">
        <w:rPr>
          <w:lang w:eastAsia="zh-CN"/>
        </w:rPr>
        <w:t>During the CSI calculation,</w:t>
      </w:r>
      <w:r w:rsidR="00654DA6">
        <w:rPr>
          <w:lang w:eastAsia="zh-CN"/>
        </w:rPr>
        <w:t xml:space="preserve"> the measured channel corresponding to one TRP is considered as interference for another TRP</w:t>
      </w:r>
      <w:r w:rsidR="00A5311C">
        <w:rPr>
          <w:lang w:eastAsia="zh-CN"/>
        </w:rPr>
        <w:t>, and only Type I single panel codebook is supported</w:t>
      </w:r>
      <w:r w:rsidR="00654DA6">
        <w:rPr>
          <w:lang w:eastAsia="zh-CN"/>
        </w:rPr>
        <w:t>.</w:t>
      </w:r>
      <w:r w:rsidR="00A5311C">
        <w:rPr>
          <w:lang w:eastAsia="zh-CN"/>
        </w:rPr>
        <w:t xml:space="preserve"> </w:t>
      </w:r>
    </w:p>
    <w:p w14:paraId="4A5AAE01" w14:textId="2A45E488" w:rsidR="00AB2B2D" w:rsidRDefault="004D494F" w:rsidP="007D6134">
      <w:pPr>
        <w:rPr>
          <w:lang w:eastAsia="zh-CN"/>
        </w:rPr>
      </w:pPr>
      <w:r>
        <w:rPr>
          <w:lang w:eastAsia="zh-CN"/>
        </w:rPr>
        <w:t>Coherent JT</w:t>
      </w:r>
      <w:r w:rsidR="002A66C7">
        <w:rPr>
          <w:lang w:eastAsia="zh-CN"/>
        </w:rPr>
        <w:t xml:space="preserve">, as a new multi-TRP transmission scheme, can be considered as one potential enhancement to achieve better performance than NCJT. The coherence of antennas </w:t>
      </w:r>
      <w:r w:rsidR="00FB1F9D">
        <w:rPr>
          <w:lang w:eastAsia="zh-CN"/>
        </w:rPr>
        <w:t>from</w:t>
      </w:r>
      <w:r w:rsidR="002A66C7">
        <w:rPr>
          <w:lang w:eastAsia="zh-CN"/>
        </w:rPr>
        <w:t xml:space="preserve"> multiple TRPs allows the </w:t>
      </w:r>
      <w:r w:rsidR="002A66C7">
        <w:rPr>
          <w:rFonts w:hint="eastAsia"/>
          <w:lang w:eastAsia="zh-CN"/>
        </w:rPr>
        <w:t>NW</w:t>
      </w:r>
      <w:r w:rsidR="002A66C7">
        <w:rPr>
          <w:lang w:eastAsia="zh-CN"/>
        </w:rPr>
        <w:t xml:space="preserve"> to </w:t>
      </w:r>
      <w:r w:rsidR="00FB1F9D">
        <w:rPr>
          <w:lang w:eastAsia="zh-CN"/>
        </w:rPr>
        <w:t xml:space="preserve">generate a single precoding matrix, where each TRP is considered as part of the data channel rather than interference. According to the Rel-18 MIMO WID, </w:t>
      </w:r>
      <w:r w:rsidR="00185739">
        <w:rPr>
          <w:lang w:eastAsia="zh-CN"/>
        </w:rPr>
        <w:t xml:space="preserve">it is </w:t>
      </w:r>
      <w:r w:rsidR="00FC4FBC">
        <w:rPr>
          <w:lang w:eastAsia="zh-CN"/>
        </w:rPr>
        <w:t>clear</w:t>
      </w:r>
      <w:r w:rsidR="00185739">
        <w:rPr>
          <w:lang w:eastAsia="zh-CN"/>
        </w:rPr>
        <w:t xml:space="preserve"> that the </w:t>
      </w:r>
      <w:r w:rsidR="00AB2B2D">
        <w:rPr>
          <w:lang w:eastAsia="zh-CN"/>
        </w:rPr>
        <w:t>codebook design</w:t>
      </w:r>
      <w:r w:rsidR="00185739">
        <w:rPr>
          <w:lang w:eastAsia="zh-CN"/>
        </w:rPr>
        <w:t xml:space="preserve"> for coherent JT </w:t>
      </w:r>
      <w:r w:rsidR="00AB2B2D">
        <w:rPr>
          <w:lang w:eastAsia="zh-CN"/>
        </w:rPr>
        <w:t xml:space="preserve">will take </w:t>
      </w:r>
      <w:r w:rsidR="00AB2B2D" w:rsidRPr="00185739">
        <w:rPr>
          <w:lang w:eastAsia="zh-CN"/>
        </w:rPr>
        <w:t>Rel-16/17 Type-II codebook</w:t>
      </w:r>
      <w:r w:rsidR="00AB2B2D">
        <w:rPr>
          <w:lang w:eastAsia="zh-CN"/>
        </w:rPr>
        <w:t xml:space="preserve"> refinement as a starting point.</w:t>
      </w:r>
    </w:p>
    <w:p w14:paraId="15E0D991" w14:textId="58ED05E3" w:rsidR="000E4A81" w:rsidRPr="00F63021" w:rsidRDefault="009A6BDD" w:rsidP="007D6134">
      <w:pPr>
        <w:rPr>
          <w:lang w:eastAsia="zh-CN"/>
        </w:rPr>
      </w:pPr>
      <w:r>
        <w:rPr>
          <w:lang w:eastAsia="zh-CN"/>
        </w:rPr>
        <w:t xml:space="preserve">Similar with NCJT, the target of coherent JT is also to increase user throughput for cell edge UEs. The maximum supported rank for NCJT is 4. Besides, the maximum supported rank for </w:t>
      </w:r>
      <w:r w:rsidRPr="00185739">
        <w:rPr>
          <w:lang w:eastAsia="zh-CN"/>
        </w:rPr>
        <w:t>Rel-16/17 Type-II codebook</w:t>
      </w:r>
      <w:r>
        <w:rPr>
          <w:lang w:eastAsia="zh-CN"/>
        </w:rPr>
        <w:t xml:space="preserve"> is also 4. Therefore, we suggest to limit the maximum supported rank for Type II codebook for coherent JT as 4.</w:t>
      </w:r>
    </w:p>
    <w:p w14:paraId="2A3A433A" w14:textId="271618A7" w:rsidR="000E4A81" w:rsidRPr="009A6BDD" w:rsidRDefault="000E4A81" w:rsidP="007D6134">
      <w:pPr>
        <w:rPr>
          <w:b/>
          <w:i/>
          <w:lang w:val="en-GB" w:eastAsia="zh-CN"/>
        </w:rPr>
      </w:pPr>
      <w:r w:rsidRPr="009A6BDD">
        <w:rPr>
          <w:b/>
          <w:i/>
          <w:lang w:val="en-GB" w:eastAsia="zh-CN"/>
        </w:rPr>
        <w:t>P</w:t>
      </w:r>
      <w:r w:rsidRPr="009A6BDD">
        <w:rPr>
          <w:rFonts w:hint="eastAsia"/>
          <w:b/>
          <w:i/>
          <w:lang w:val="en-GB" w:eastAsia="zh-CN"/>
        </w:rPr>
        <w:t>roposal</w:t>
      </w:r>
      <w:r w:rsidR="00F93CEF">
        <w:rPr>
          <w:b/>
          <w:i/>
          <w:lang w:val="en-GB" w:eastAsia="zh-CN"/>
        </w:rPr>
        <w:t xml:space="preserve"> 1</w:t>
      </w:r>
      <w:r w:rsidRPr="009A6BDD">
        <w:rPr>
          <w:b/>
          <w:i/>
          <w:lang w:val="en-GB" w:eastAsia="zh-CN"/>
        </w:rPr>
        <w:t xml:space="preserve">: </w:t>
      </w:r>
      <w:r w:rsidR="009A6BDD" w:rsidRPr="009A6BDD">
        <w:rPr>
          <w:b/>
          <w:i/>
          <w:lang w:val="en-GB" w:eastAsia="zh-CN"/>
        </w:rPr>
        <w:t>Limit the maximum supported rank for Type II codebook for coherent JT as 4.</w:t>
      </w:r>
    </w:p>
    <w:p w14:paraId="6C155F6A" w14:textId="32B72617" w:rsidR="00F0352E" w:rsidRDefault="00F0352E" w:rsidP="007D6134">
      <w:pPr>
        <w:rPr>
          <w:lang w:val="en-GB" w:eastAsia="zh-CN"/>
        </w:rPr>
      </w:pPr>
      <w:r>
        <w:rPr>
          <w:lang w:val="en-GB" w:eastAsia="zh-CN"/>
        </w:rPr>
        <w:t>In order to enable channel measurement on multiple TRPs, NW needs to configure CSI-RS resource to UE. There are two possible ways to associate CSI-RS resource with different TRPs. The first way is to allow one to one mapping between CSI-RS resource and TRP, which means each TRP will transmit an individual CSI-RS resource. Another way is to allow a single CSI-RS resource being associated with all TRPs, which means different TRP will transmit different ports of the same CSI-RS resource.</w:t>
      </w:r>
      <w:r w:rsidR="00485498">
        <w:rPr>
          <w:lang w:val="en-GB" w:eastAsia="zh-CN"/>
        </w:rPr>
        <w:t xml:space="preserve"> </w:t>
      </w:r>
    </w:p>
    <w:p w14:paraId="373D1639" w14:textId="11057308" w:rsidR="00485498" w:rsidRDefault="00485498" w:rsidP="007D6134">
      <w:pPr>
        <w:rPr>
          <w:lang w:val="en-GB" w:eastAsia="zh-CN"/>
        </w:rPr>
      </w:pPr>
      <w:r>
        <w:rPr>
          <w:lang w:val="en-GB" w:eastAsia="zh-CN"/>
        </w:rPr>
        <w:lastRenderedPageBreak/>
        <w:t xml:space="preserve">According to </w:t>
      </w:r>
      <w:r w:rsidR="00064970">
        <w:rPr>
          <w:lang w:val="en-GB" w:eastAsia="zh-CN"/>
        </w:rPr>
        <w:t>TS 38.211</w:t>
      </w:r>
      <w:r>
        <w:rPr>
          <w:lang w:val="en-GB" w:eastAsia="zh-CN"/>
        </w:rPr>
        <w:t xml:space="preserve">, </w:t>
      </w:r>
      <w:r w:rsidR="00064970">
        <w:rPr>
          <w:rFonts w:hint="eastAsia"/>
          <w:lang w:val="en-GB" w:eastAsia="zh-CN"/>
        </w:rPr>
        <w:t>it</w:t>
      </w:r>
      <w:r w:rsidR="00064970">
        <w:rPr>
          <w:lang w:val="en-GB" w:eastAsia="zh-CN"/>
        </w:rPr>
        <w:t xml:space="preserve"> is assumed that the </w:t>
      </w:r>
      <w:r w:rsidR="00064970" w:rsidRPr="00064970">
        <w:rPr>
          <w:lang w:val="en-GB" w:eastAsia="zh-CN"/>
        </w:rPr>
        <w:t>antenna ports within a CSI-RS resource are quasi-colocated with QCL Type A, Type D (when applicable), and average gain.</w:t>
      </w:r>
      <w:r w:rsidR="00064970">
        <w:rPr>
          <w:lang w:val="en-GB" w:eastAsia="zh-CN"/>
        </w:rPr>
        <w:t xml:space="preserve"> In order to not break the assumption, we prefer to </w:t>
      </w:r>
      <w:r w:rsidR="00F93CEF">
        <w:rPr>
          <w:lang w:val="en-GB" w:eastAsia="zh-CN"/>
        </w:rPr>
        <w:t>configure different CSI-RS resources for different TRPs.</w:t>
      </w:r>
    </w:p>
    <w:p w14:paraId="4933A1AA" w14:textId="7B3FB26B" w:rsidR="000E4A81" w:rsidRPr="00F93CEF" w:rsidRDefault="000E4A81" w:rsidP="007D6134">
      <w:pPr>
        <w:rPr>
          <w:b/>
          <w:i/>
          <w:lang w:val="en-GB" w:eastAsia="zh-CN"/>
        </w:rPr>
      </w:pPr>
      <w:r w:rsidRPr="00F93CEF">
        <w:rPr>
          <w:b/>
          <w:i/>
          <w:lang w:val="en-GB" w:eastAsia="zh-CN"/>
        </w:rPr>
        <w:t>P</w:t>
      </w:r>
      <w:r w:rsidRPr="00F93CEF">
        <w:rPr>
          <w:rFonts w:hint="eastAsia"/>
          <w:b/>
          <w:i/>
          <w:lang w:val="en-GB" w:eastAsia="zh-CN"/>
        </w:rPr>
        <w:t>roposal</w:t>
      </w:r>
      <w:r w:rsidR="00F93CEF">
        <w:rPr>
          <w:b/>
          <w:i/>
          <w:lang w:val="en-GB" w:eastAsia="zh-CN"/>
        </w:rPr>
        <w:t xml:space="preserve"> 2</w:t>
      </w:r>
      <w:r w:rsidRPr="00F93CEF">
        <w:rPr>
          <w:b/>
          <w:i/>
          <w:lang w:val="en-GB" w:eastAsia="zh-CN"/>
        </w:rPr>
        <w:t>:</w:t>
      </w:r>
      <w:r w:rsidR="00F93CEF" w:rsidRPr="00F93CEF">
        <w:rPr>
          <w:b/>
          <w:i/>
          <w:lang w:val="en-GB" w:eastAsia="zh-CN"/>
        </w:rPr>
        <w:t xml:space="preserve"> Regarding the channel measurement for coherent JT, UE can be configured with different CSI-RS resources for different TRPs.</w:t>
      </w:r>
    </w:p>
    <w:p w14:paraId="36830CA2" w14:textId="2935F182" w:rsidR="00EC351D" w:rsidRDefault="000E4A81" w:rsidP="007D6134">
      <w:pPr>
        <w:rPr>
          <w:lang w:val="en-GB" w:eastAsia="zh-CN"/>
        </w:rPr>
      </w:pPr>
      <w:r>
        <w:rPr>
          <w:lang w:val="en-GB" w:eastAsia="zh-CN"/>
        </w:rPr>
        <w:t>According to the T</w:t>
      </w:r>
      <w:r>
        <w:rPr>
          <w:rFonts w:hint="eastAsia"/>
          <w:lang w:val="en-GB" w:eastAsia="zh-CN"/>
        </w:rPr>
        <w:t>ype</w:t>
      </w:r>
      <w:r>
        <w:rPr>
          <w:lang w:val="en-GB" w:eastAsia="zh-CN"/>
        </w:rPr>
        <w:t xml:space="preserve"> II codebook structure</w:t>
      </w:r>
      <w:r>
        <w:rPr>
          <w:rFonts w:hint="eastAsia"/>
          <w:lang w:val="en-GB" w:eastAsia="zh-CN"/>
        </w:rPr>
        <w:t>,</w:t>
      </w:r>
      <w:r>
        <w:rPr>
          <w:lang w:val="en-GB" w:eastAsia="zh-CN"/>
        </w:rPr>
        <w:t xml:space="preserve"> for W1, it is assumed that the antenna ports are equally spaced in two dimensions to form the </w:t>
      </w:r>
      <w:r w:rsidR="00F93CEF">
        <w:rPr>
          <w:lang w:val="en-GB" w:eastAsia="zh-CN"/>
        </w:rPr>
        <w:t>2</w:t>
      </w:r>
      <w:r>
        <w:rPr>
          <w:lang w:val="en-GB" w:eastAsia="zh-CN"/>
        </w:rPr>
        <w:t xml:space="preserve">D DFT basis. </w:t>
      </w:r>
      <w:r w:rsidR="00F93CEF">
        <w:rPr>
          <w:lang w:val="en-GB" w:eastAsia="zh-CN"/>
        </w:rPr>
        <w:t>For coherent JT, since T</w:t>
      </w:r>
      <w:r w:rsidR="00F93CEF">
        <w:rPr>
          <w:rFonts w:hint="eastAsia"/>
          <w:lang w:val="en-GB" w:eastAsia="zh-CN"/>
        </w:rPr>
        <w:t>ype</w:t>
      </w:r>
      <w:r w:rsidR="00F93CEF">
        <w:rPr>
          <w:lang w:val="en-GB" w:eastAsia="zh-CN"/>
        </w:rPr>
        <w:t xml:space="preserve"> II codebook structure is reused as starting point, it is reasonable to assume that each selected SD basis is constructed by a</w:t>
      </w:r>
      <w:r w:rsidR="0066705B">
        <w:rPr>
          <w:lang w:val="en-GB" w:eastAsia="zh-CN"/>
        </w:rPr>
        <w:t>ntenna ports from a</w:t>
      </w:r>
      <w:r w:rsidR="00F93CEF">
        <w:rPr>
          <w:lang w:val="en-GB" w:eastAsia="zh-CN"/>
        </w:rPr>
        <w:t xml:space="preserve"> single TRP. Besides, for W2 and Wf</w:t>
      </w:r>
      <w:r w:rsidR="00EC351D">
        <w:rPr>
          <w:lang w:val="en-GB" w:eastAsia="zh-CN"/>
        </w:rPr>
        <w:t xml:space="preserve"> calculation</w:t>
      </w:r>
      <w:r w:rsidR="00F93CEF">
        <w:rPr>
          <w:lang w:val="en-GB" w:eastAsia="zh-CN"/>
        </w:rPr>
        <w:t xml:space="preserve">, </w:t>
      </w:r>
      <w:r w:rsidR="00EC351D">
        <w:rPr>
          <w:lang w:val="en-GB" w:eastAsia="zh-CN"/>
        </w:rPr>
        <w:t xml:space="preserve">two different alternatives can be considered. The first one is </w:t>
      </w:r>
      <w:r w:rsidR="00EC351D">
        <w:rPr>
          <w:rFonts w:hint="eastAsia"/>
          <w:lang w:val="en-GB" w:eastAsia="zh-CN"/>
        </w:rPr>
        <w:t>per</w:t>
      </w:r>
      <w:r w:rsidR="00EC351D">
        <w:rPr>
          <w:lang w:val="en-GB" w:eastAsia="zh-CN"/>
        </w:rPr>
        <w:t xml:space="preserve"> </w:t>
      </w:r>
      <w:r w:rsidR="00EC351D">
        <w:rPr>
          <w:rFonts w:hint="eastAsia"/>
          <w:lang w:val="en-GB" w:eastAsia="zh-CN"/>
        </w:rPr>
        <w:t>TRP</w:t>
      </w:r>
      <w:r w:rsidR="00EC351D">
        <w:rPr>
          <w:lang w:val="en-GB" w:eastAsia="zh-CN"/>
        </w:rPr>
        <w:t xml:space="preserve"> </w:t>
      </w:r>
      <w:r w:rsidR="00EC351D">
        <w:rPr>
          <w:lang w:val="en-GB" w:eastAsia="zh-CN"/>
        </w:rPr>
        <w:t xml:space="preserve">operation, which means the </w:t>
      </w:r>
      <w:r w:rsidR="00EC351D">
        <w:rPr>
          <w:rFonts w:hint="eastAsia"/>
          <w:lang w:val="en-GB" w:eastAsia="zh-CN"/>
        </w:rPr>
        <w:t>FD</w:t>
      </w:r>
      <w:r w:rsidR="00EC351D">
        <w:rPr>
          <w:lang w:val="en-GB" w:eastAsia="zh-CN"/>
        </w:rPr>
        <w:t xml:space="preserve"> basis selection and</w:t>
      </w:r>
      <w:r w:rsidR="00EC351D">
        <w:rPr>
          <w:lang w:val="en-GB" w:eastAsia="zh-CN"/>
        </w:rPr>
        <w:t xml:space="preserve">/or </w:t>
      </w:r>
      <w:r w:rsidR="00EC351D">
        <w:rPr>
          <w:rFonts w:hint="eastAsia"/>
          <w:lang w:val="en-GB" w:eastAsia="zh-CN"/>
        </w:rPr>
        <w:t>differential</w:t>
      </w:r>
      <w:r w:rsidR="00EC351D">
        <w:rPr>
          <w:lang w:val="en-GB" w:eastAsia="zh-CN"/>
        </w:rPr>
        <w:t xml:space="preserve"> </w:t>
      </w:r>
      <w:r w:rsidR="00EC351D">
        <w:rPr>
          <w:rFonts w:hint="eastAsia"/>
          <w:lang w:val="en-GB" w:eastAsia="zh-CN"/>
        </w:rPr>
        <w:t>quantification</w:t>
      </w:r>
      <w:r w:rsidR="00EC351D">
        <w:rPr>
          <w:lang w:val="en-GB" w:eastAsia="zh-CN"/>
        </w:rPr>
        <w:t xml:space="preserve"> are performed per TRP. The second alternative is across TRP operation. If the strong FD bases for different TRPs are assumed to be</w:t>
      </w:r>
      <w:r w:rsidR="00937F61">
        <w:rPr>
          <w:lang w:val="en-GB" w:eastAsia="zh-CN"/>
        </w:rPr>
        <w:t xml:space="preserve"> </w:t>
      </w:r>
      <w:r w:rsidR="00EC351D">
        <w:rPr>
          <w:lang w:val="en-GB" w:eastAsia="zh-CN"/>
        </w:rPr>
        <w:t xml:space="preserve">within a single intermediate FD basis subset, </w:t>
      </w:r>
      <w:r w:rsidR="00EC351D">
        <w:rPr>
          <w:rFonts w:hint="eastAsia"/>
          <w:lang w:val="en-GB" w:eastAsia="zh-CN"/>
        </w:rPr>
        <w:t>FD</w:t>
      </w:r>
      <w:r w:rsidR="00EC351D">
        <w:rPr>
          <w:lang w:val="en-GB" w:eastAsia="zh-CN"/>
        </w:rPr>
        <w:t xml:space="preserve"> basis selection</w:t>
      </w:r>
      <w:r w:rsidR="00EC351D">
        <w:rPr>
          <w:lang w:val="en-GB" w:eastAsia="zh-CN"/>
        </w:rPr>
        <w:t xml:space="preserve"> across TRPs can be considered. Besides, if the </w:t>
      </w:r>
      <w:r w:rsidR="00937F61">
        <w:rPr>
          <w:lang w:val="en-GB" w:eastAsia="zh-CN"/>
        </w:rPr>
        <w:t>value range of the coefficient</w:t>
      </w:r>
      <w:r w:rsidR="00937F61">
        <w:rPr>
          <w:lang w:val="en-GB" w:eastAsia="zh-CN"/>
        </w:rPr>
        <w:t xml:space="preserve"> </w:t>
      </w:r>
      <w:r w:rsidR="00937F61">
        <w:rPr>
          <w:lang w:val="en-GB" w:eastAsia="zh-CN"/>
        </w:rPr>
        <w:t xml:space="preserve">amplitudes corresponding to different TRPs are similar, </w:t>
      </w:r>
      <w:r w:rsidR="00937F61">
        <w:rPr>
          <w:rFonts w:hint="eastAsia"/>
          <w:lang w:val="en-GB" w:eastAsia="zh-CN"/>
        </w:rPr>
        <w:t>differential</w:t>
      </w:r>
      <w:r w:rsidR="00937F61">
        <w:rPr>
          <w:lang w:val="en-GB" w:eastAsia="zh-CN"/>
        </w:rPr>
        <w:t xml:space="preserve"> </w:t>
      </w:r>
      <w:r w:rsidR="00937F61">
        <w:rPr>
          <w:rFonts w:hint="eastAsia"/>
          <w:lang w:val="en-GB" w:eastAsia="zh-CN"/>
        </w:rPr>
        <w:t>quantification</w:t>
      </w:r>
      <w:r w:rsidR="00937F61">
        <w:rPr>
          <w:lang w:val="en-GB" w:eastAsia="zh-CN"/>
        </w:rPr>
        <w:t xml:space="preserve"> can be performed across TRP. </w:t>
      </w:r>
    </w:p>
    <w:p w14:paraId="5E2DAAE7" w14:textId="14C596BC" w:rsidR="000E4A81" w:rsidRDefault="0066705B" w:rsidP="007D6134">
      <w:pPr>
        <w:rPr>
          <w:b/>
          <w:i/>
          <w:lang w:eastAsia="zh-CN"/>
        </w:rPr>
      </w:pPr>
      <w:r>
        <w:rPr>
          <w:b/>
          <w:i/>
          <w:lang w:eastAsia="zh-CN"/>
        </w:rPr>
        <w:t>Proposal 3</w:t>
      </w:r>
      <w:r w:rsidR="00F93CEF" w:rsidRPr="00F93CEF">
        <w:rPr>
          <w:b/>
          <w:i/>
          <w:lang w:eastAsia="zh-CN"/>
        </w:rPr>
        <w:t>:</w:t>
      </w:r>
      <w:r w:rsidR="00F93CEF">
        <w:rPr>
          <w:b/>
          <w:i/>
          <w:lang w:eastAsia="zh-CN"/>
        </w:rPr>
        <w:t xml:space="preserve"> </w:t>
      </w:r>
      <w:r w:rsidR="00623604">
        <w:rPr>
          <w:b/>
          <w:i/>
          <w:lang w:eastAsia="zh-CN"/>
        </w:rPr>
        <w:t xml:space="preserve">For Type II codebook enhancement for coherent JT, </w:t>
      </w:r>
    </w:p>
    <w:p w14:paraId="7B3471C6" w14:textId="73D832BE" w:rsidR="00623604" w:rsidRDefault="00623604" w:rsidP="00623604">
      <w:pPr>
        <w:pStyle w:val="af2"/>
        <w:numPr>
          <w:ilvl w:val="1"/>
          <w:numId w:val="46"/>
        </w:numPr>
        <w:ind w:firstLineChars="0"/>
        <w:rPr>
          <w:b/>
          <w:i/>
          <w:lang w:eastAsia="zh-CN"/>
        </w:rPr>
      </w:pPr>
      <w:r>
        <w:rPr>
          <w:b/>
          <w:i/>
          <w:lang w:eastAsia="zh-CN"/>
        </w:rPr>
        <w:t xml:space="preserve">Each </w:t>
      </w:r>
      <w:r w:rsidRPr="00623604">
        <w:rPr>
          <w:b/>
          <w:i/>
          <w:lang w:eastAsia="zh-CN"/>
        </w:rPr>
        <w:t>SD basis is constructed by antenna ports from a single TRP</w:t>
      </w:r>
    </w:p>
    <w:p w14:paraId="481F9A50" w14:textId="47A57C4E" w:rsidR="00623604" w:rsidRPr="00623604" w:rsidRDefault="00CD4CBB" w:rsidP="00CD4CBB">
      <w:pPr>
        <w:pStyle w:val="af2"/>
        <w:numPr>
          <w:ilvl w:val="1"/>
          <w:numId w:val="46"/>
        </w:numPr>
        <w:ind w:firstLineChars="0"/>
        <w:rPr>
          <w:b/>
          <w:i/>
          <w:lang w:eastAsia="zh-CN"/>
        </w:rPr>
      </w:pPr>
      <w:r>
        <w:rPr>
          <w:b/>
          <w:i/>
          <w:lang w:eastAsia="zh-CN"/>
        </w:rPr>
        <w:t xml:space="preserve">Regarding </w:t>
      </w:r>
      <w:r w:rsidR="00623604">
        <w:rPr>
          <w:b/>
          <w:i/>
          <w:lang w:eastAsia="zh-CN"/>
        </w:rPr>
        <w:t xml:space="preserve">FD basis selection and </w:t>
      </w:r>
      <w:r w:rsidR="00623604" w:rsidRPr="00623604">
        <w:rPr>
          <w:b/>
          <w:i/>
          <w:lang w:eastAsia="zh-CN"/>
        </w:rPr>
        <w:t>combinatorial coefficient</w:t>
      </w:r>
      <w:r w:rsidR="00623604">
        <w:rPr>
          <w:b/>
          <w:i/>
          <w:lang w:eastAsia="zh-CN"/>
        </w:rPr>
        <w:t xml:space="preserve"> reporting</w:t>
      </w:r>
      <w:r>
        <w:rPr>
          <w:b/>
          <w:i/>
          <w:lang w:eastAsia="zh-CN"/>
        </w:rPr>
        <w:t xml:space="preserve">, consider either </w:t>
      </w:r>
      <w:r w:rsidRPr="00CD4CBB">
        <w:rPr>
          <w:b/>
          <w:i/>
          <w:lang w:eastAsia="zh-CN"/>
        </w:rPr>
        <w:t>per TRP</w:t>
      </w:r>
      <w:r>
        <w:rPr>
          <w:b/>
          <w:i/>
          <w:lang w:eastAsia="zh-CN"/>
        </w:rPr>
        <w:t xml:space="preserve"> operation or across TRP operation</w:t>
      </w:r>
    </w:p>
    <w:p w14:paraId="190237D0" w14:textId="77777777" w:rsidR="000E4A81" w:rsidRPr="006B32AB" w:rsidRDefault="000E4A81" w:rsidP="0044293A">
      <w:pPr>
        <w:rPr>
          <w:lang w:eastAsia="zh-CN"/>
        </w:rPr>
      </w:pPr>
    </w:p>
    <w:p w14:paraId="0523DC84" w14:textId="77777777" w:rsidR="000E4A81" w:rsidRDefault="000E4A81" w:rsidP="00E015EC">
      <w:pPr>
        <w:pStyle w:val="1"/>
      </w:pPr>
      <w:r>
        <w:t>Conclusion</w:t>
      </w:r>
    </w:p>
    <w:p w14:paraId="4BCF5F09" w14:textId="53CE6E51" w:rsidR="000E4A81" w:rsidRPr="006D643E" w:rsidRDefault="000E4A81" w:rsidP="008E655D">
      <w:pPr>
        <w:rPr>
          <w:lang w:eastAsia="zh-CN"/>
        </w:rPr>
      </w:pPr>
      <w:r w:rsidRPr="006D643E">
        <w:rPr>
          <w:lang w:eastAsia="zh-CN"/>
        </w:rPr>
        <w:t xml:space="preserve">In this contribution, we </w:t>
      </w:r>
      <w:r w:rsidR="00943469">
        <w:rPr>
          <w:lang w:eastAsia="zh-CN"/>
        </w:rPr>
        <w:t>provide our view on CSI enhancement for coherent JT</w:t>
      </w:r>
      <w:r w:rsidRPr="006D643E">
        <w:rPr>
          <w:lang w:eastAsia="zh-CN"/>
        </w:rPr>
        <w:t>. The following proposals are achieved:</w:t>
      </w:r>
    </w:p>
    <w:bookmarkEnd w:id="0"/>
    <w:p w14:paraId="5824EFC5" w14:textId="77777777" w:rsidR="00943469" w:rsidRPr="009A6BDD" w:rsidRDefault="00943469" w:rsidP="00943469">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1</w:t>
      </w:r>
      <w:r w:rsidRPr="009A6BDD">
        <w:rPr>
          <w:b/>
          <w:i/>
          <w:lang w:val="en-GB" w:eastAsia="zh-CN"/>
        </w:rPr>
        <w:t>: Limit the maximum supported rank for Type II codebook for coherent JT as 4.</w:t>
      </w:r>
    </w:p>
    <w:p w14:paraId="0F8EC020" w14:textId="77777777" w:rsidR="00943469" w:rsidRPr="00F93CEF" w:rsidRDefault="00943469" w:rsidP="0094346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 Regarding the channel measurement for coherent JT, UE can be configured with different CSI-RS resources for different TRPs.</w:t>
      </w:r>
    </w:p>
    <w:p w14:paraId="10AEC47E" w14:textId="77777777" w:rsidR="00943469" w:rsidRDefault="00943469" w:rsidP="00943469">
      <w:pPr>
        <w:rPr>
          <w:b/>
          <w:i/>
          <w:lang w:eastAsia="zh-CN"/>
        </w:rPr>
      </w:pPr>
      <w:r>
        <w:rPr>
          <w:b/>
          <w:i/>
          <w:lang w:eastAsia="zh-CN"/>
        </w:rPr>
        <w:t>Proposal 3</w:t>
      </w:r>
      <w:r w:rsidRPr="00F93CEF">
        <w:rPr>
          <w:b/>
          <w:i/>
          <w:lang w:eastAsia="zh-CN"/>
        </w:rPr>
        <w:t>:</w:t>
      </w:r>
      <w:r>
        <w:rPr>
          <w:b/>
          <w:i/>
          <w:lang w:eastAsia="zh-CN"/>
        </w:rPr>
        <w:t xml:space="preserve"> For Type II codebook enhancement for coherent JT, </w:t>
      </w:r>
    </w:p>
    <w:p w14:paraId="1BB4DCE2" w14:textId="77777777" w:rsidR="00943469" w:rsidRDefault="00943469" w:rsidP="00943469">
      <w:pPr>
        <w:pStyle w:val="af2"/>
        <w:numPr>
          <w:ilvl w:val="1"/>
          <w:numId w:val="46"/>
        </w:numPr>
        <w:ind w:firstLineChars="0"/>
        <w:rPr>
          <w:b/>
          <w:i/>
          <w:lang w:eastAsia="zh-CN"/>
        </w:rPr>
      </w:pPr>
      <w:r>
        <w:rPr>
          <w:b/>
          <w:i/>
          <w:lang w:eastAsia="zh-CN"/>
        </w:rPr>
        <w:t xml:space="preserve">Each </w:t>
      </w:r>
      <w:r w:rsidRPr="00623604">
        <w:rPr>
          <w:b/>
          <w:i/>
          <w:lang w:eastAsia="zh-CN"/>
        </w:rPr>
        <w:t>SD basis is constructed by antenna ports from a single TRP</w:t>
      </w:r>
    </w:p>
    <w:p w14:paraId="48D25342" w14:textId="77777777" w:rsidR="00CD4CBB" w:rsidRPr="00623604" w:rsidRDefault="00CD4CBB" w:rsidP="00CD4CBB">
      <w:pPr>
        <w:pStyle w:val="af2"/>
        <w:numPr>
          <w:ilvl w:val="1"/>
          <w:numId w:val="46"/>
        </w:numPr>
        <w:ind w:firstLineChars="0"/>
        <w:rPr>
          <w:b/>
          <w:i/>
          <w:lang w:eastAsia="zh-CN"/>
        </w:rPr>
      </w:pPr>
      <w:r>
        <w:rPr>
          <w:b/>
          <w:i/>
          <w:lang w:eastAsia="zh-CN"/>
        </w:rPr>
        <w:t xml:space="preserve">Regarding FD basis selection and </w:t>
      </w:r>
      <w:r w:rsidRPr="00623604">
        <w:rPr>
          <w:b/>
          <w:i/>
          <w:lang w:eastAsia="zh-CN"/>
        </w:rPr>
        <w:t>combinatorial coefficient</w:t>
      </w:r>
      <w:r>
        <w:rPr>
          <w:b/>
          <w:i/>
          <w:lang w:eastAsia="zh-CN"/>
        </w:rPr>
        <w:t xml:space="preserve"> reporting, consider either </w:t>
      </w:r>
      <w:r w:rsidRPr="00CD4CBB">
        <w:rPr>
          <w:b/>
          <w:i/>
          <w:lang w:eastAsia="zh-CN"/>
        </w:rPr>
        <w:t>per TRP</w:t>
      </w:r>
      <w:r>
        <w:rPr>
          <w:b/>
          <w:i/>
          <w:lang w:eastAsia="zh-CN"/>
        </w:rPr>
        <w:t xml:space="preserve"> operation or across TRP operation</w:t>
      </w:r>
    </w:p>
    <w:p w14:paraId="2563EE56" w14:textId="05BB14BD" w:rsidR="000C7D63" w:rsidRPr="00CD4CBB" w:rsidRDefault="000C7D63" w:rsidP="000C7D63">
      <w:pPr>
        <w:rPr>
          <w:b/>
          <w:i/>
          <w:lang w:eastAsia="zh-CN"/>
        </w:rPr>
      </w:pPr>
      <w:bookmarkStart w:id="1" w:name="_GoBack"/>
      <w:bookmarkEnd w:id="1"/>
    </w:p>
    <w:p w14:paraId="670B33DB" w14:textId="0688087F" w:rsidR="000C7D63" w:rsidRDefault="000C7D63" w:rsidP="000C7D63">
      <w:pPr>
        <w:pStyle w:val="1"/>
      </w:pPr>
      <w:r>
        <w:t>References</w:t>
      </w:r>
    </w:p>
    <w:p w14:paraId="2BBA94C7" w14:textId="5FC23DCD" w:rsidR="000C7D63" w:rsidRPr="000C7D63" w:rsidRDefault="000C7D63" w:rsidP="000C7D63">
      <w:pPr>
        <w:rPr>
          <w:lang w:eastAsia="zh-CN"/>
        </w:rPr>
      </w:pPr>
      <w:r>
        <w:rPr>
          <w:rFonts w:hint="eastAsia"/>
          <w:lang w:eastAsia="zh-CN"/>
        </w:rPr>
        <w:t>[</w:t>
      </w:r>
      <w:r>
        <w:rPr>
          <w:lang w:eastAsia="zh-CN"/>
        </w:rPr>
        <w:t xml:space="preserve">1] </w:t>
      </w: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6047F7FB" w14:textId="77777777" w:rsidR="00BF2887" w:rsidRPr="00943469" w:rsidRDefault="00BF2887" w:rsidP="007423A8">
      <w:pPr>
        <w:tabs>
          <w:tab w:val="left" w:pos="1985"/>
        </w:tabs>
        <w:spacing w:after="0"/>
        <w:rPr>
          <w:lang w:eastAsia="zh-CN"/>
        </w:rPr>
      </w:pPr>
    </w:p>
    <w:sectPr w:rsidR="00BF2887" w:rsidRPr="009434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A60DD" w14:textId="77777777" w:rsidR="005C6427" w:rsidRDefault="005C6427">
      <w:r>
        <w:separator/>
      </w:r>
    </w:p>
  </w:endnote>
  <w:endnote w:type="continuationSeparator" w:id="0">
    <w:p w14:paraId="05246A71" w14:textId="77777777" w:rsidR="005C6427" w:rsidRDefault="005C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9100F" w14:textId="77777777" w:rsidR="005C6427" w:rsidRDefault="005C6427">
      <w:r>
        <w:separator/>
      </w:r>
    </w:p>
  </w:footnote>
  <w:footnote w:type="continuationSeparator" w:id="0">
    <w:p w14:paraId="64C28A81" w14:textId="77777777" w:rsidR="005C6427" w:rsidRDefault="005C6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AE56728"/>
    <w:multiLevelType w:val="multilevel"/>
    <w:tmpl w:val="1AE56728"/>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4"/>
  </w:num>
  <w:num w:numId="3">
    <w:abstractNumId w:val="36"/>
  </w:num>
  <w:num w:numId="4">
    <w:abstractNumId w:val="37"/>
  </w:num>
  <w:num w:numId="5">
    <w:abstractNumId w:val="23"/>
  </w:num>
  <w:num w:numId="6">
    <w:abstractNumId w:val="20"/>
  </w:num>
  <w:num w:numId="7">
    <w:abstractNumId w:val="38"/>
  </w:num>
  <w:num w:numId="8">
    <w:abstractNumId w:val="18"/>
  </w:num>
  <w:num w:numId="9">
    <w:abstractNumId w:val="35"/>
  </w:num>
  <w:num w:numId="10">
    <w:abstractNumId w:val="7"/>
  </w:num>
  <w:num w:numId="11">
    <w:abstractNumId w:val="31"/>
  </w:num>
  <w:num w:numId="12">
    <w:abstractNumId w:val="32"/>
  </w:num>
  <w:num w:numId="13">
    <w:abstractNumId w:val="16"/>
  </w:num>
  <w:num w:numId="14">
    <w:abstractNumId w:val="15"/>
  </w:num>
  <w:num w:numId="15">
    <w:abstractNumId w:val="22"/>
  </w:num>
  <w:num w:numId="16">
    <w:abstractNumId w:val="39"/>
  </w:num>
  <w:num w:numId="17">
    <w:abstractNumId w:val="42"/>
  </w:num>
  <w:num w:numId="18">
    <w:abstractNumId w:val="12"/>
  </w:num>
  <w:num w:numId="19">
    <w:abstractNumId w:val="8"/>
  </w:num>
  <w:num w:numId="20">
    <w:abstractNumId w:val="24"/>
  </w:num>
  <w:num w:numId="21">
    <w:abstractNumId w:val="21"/>
  </w:num>
  <w:num w:numId="22">
    <w:abstractNumId w:val="40"/>
  </w:num>
  <w:num w:numId="23">
    <w:abstractNumId w:val="13"/>
  </w:num>
  <w:num w:numId="24">
    <w:abstractNumId w:val="43"/>
  </w:num>
  <w:num w:numId="25">
    <w:abstractNumId w:val="10"/>
  </w:num>
  <w:num w:numId="26">
    <w:abstractNumId w:val="6"/>
  </w:num>
  <w:num w:numId="27">
    <w:abstractNumId w:val="3"/>
  </w:num>
  <w:num w:numId="28">
    <w:abstractNumId w:val="25"/>
  </w:num>
  <w:num w:numId="29">
    <w:abstractNumId w:val="45"/>
  </w:num>
  <w:num w:numId="30">
    <w:abstractNumId w:val="29"/>
  </w:num>
  <w:num w:numId="31">
    <w:abstractNumId w:val="33"/>
  </w:num>
  <w:num w:numId="32">
    <w:abstractNumId w:val="5"/>
  </w:num>
  <w:num w:numId="33">
    <w:abstractNumId w:val="26"/>
  </w:num>
  <w:num w:numId="34">
    <w:abstractNumId w:val="0"/>
  </w:num>
  <w:num w:numId="35">
    <w:abstractNumId w:val="34"/>
  </w:num>
  <w:num w:numId="36">
    <w:abstractNumId w:val="1"/>
  </w:num>
  <w:num w:numId="37">
    <w:abstractNumId w:val="4"/>
  </w:num>
  <w:num w:numId="38">
    <w:abstractNumId w:val="41"/>
  </w:num>
  <w:num w:numId="39">
    <w:abstractNumId w:val="27"/>
  </w:num>
  <w:num w:numId="40">
    <w:abstractNumId w:val="19"/>
  </w:num>
  <w:num w:numId="41">
    <w:abstractNumId w:val="14"/>
  </w:num>
  <w:num w:numId="42">
    <w:abstractNumId w:val="28"/>
  </w:num>
  <w:num w:numId="43">
    <w:abstractNumId w:val="30"/>
  </w:num>
  <w:num w:numId="44">
    <w:abstractNumId w:val="9"/>
  </w:num>
  <w:num w:numId="45">
    <w:abstractNumId w:val="11"/>
  </w:num>
  <w:num w:numId="4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0C68-54E5-4FE2-8539-F556C19B2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15</cp:revision>
  <cp:lastPrinted>2015-03-27T14:25:00Z</cp:lastPrinted>
  <dcterms:created xsi:type="dcterms:W3CDTF">2022-02-14T03:19:00Z</dcterms:created>
  <dcterms:modified xsi:type="dcterms:W3CDTF">2022-04-29T07:43:00Z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